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E" w:rsidRDefault="009B7E2E" w:rsidP="009B7E2E">
      <w:pPr>
        <w:jc w:val="center"/>
        <w:rPr>
          <w:rFonts w:asciiTheme="majorBidi" w:hAnsiTheme="majorBidi" w:cstheme="majorBidi"/>
          <w:b/>
          <w:bCs/>
          <w:sz w:val="24"/>
          <w:szCs w:val="24"/>
        </w:rPr>
      </w:pPr>
      <w:r>
        <w:rPr>
          <w:rFonts w:asciiTheme="majorBidi" w:hAnsiTheme="majorBidi" w:cstheme="majorBidi"/>
          <w:b/>
          <w:bCs/>
          <w:sz w:val="24"/>
          <w:szCs w:val="24"/>
        </w:rPr>
        <w:t>DERADIKALISASI</w:t>
      </w:r>
      <w:bookmarkStart w:id="0" w:name="_GoBack"/>
      <w:bookmarkEnd w:id="0"/>
    </w:p>
    <w:p w:rsidR="00FF0272" w:rsidRDefault="00FF0272" w:rsidP="009B7E2E">
      <w:pPr>
        <w:jc w:val="center"/>
        <w:rPr>
          <w:rFonts w:asciiTheme="majorBidi" w:hAnsiTheme="majorBidi" w:cstheme="majorBidi"/>
          <w:b/>
          <w:bCs/>
          <w:sz w:val="24"/>
          <w:szCs w:val="24"/>
        </w:rPr>
      </w:pPr>
    </w:p>
    <w:p w:rsidR="009B7E2E" w:rsidRDefault="009B7E2E" w:rsidP="00862CD7">
      <w:pPr>
        <w:jc w:val="center"/>
        <w:rPr>
          <w:rFonts w:asciiTheme="majorBidi" w:hAnsiTheme="majorBidi" w:cstheme="majorBidi"/>
          <w:b/>
          <w:bCs/>
          <w:sz w:val="24"/>
          <w:szCs w:val="24"/>
        </w:rPr>
      </w:pPr>
      <w:r w:rsidRPr="00FF0272">
        <w:rPr>
          <w:rFonts w:asciiTheme="majorBidi" w:hAnsiTheme="majorBidi" w:cstheme="majorBidi"/>
          <w:b/>
          <w:bCs/>
          <w:sz w:val="24"/>
          <w:szCs w:val="24"/>
        </w:rPr>
        <w:t>(</w:t>
      </w:r>
      <w:r w:rsidRPr="00FF0272">
        <w:rPr>
          <w:rFonts w:asciiTheme="majorBidi" w:hAnsiTheme="majorBidi" w:cstheme="majorBidi"/>
          <w:b/>
          <w:bCs/>
          <w:sz w:val="24"/>
          <w:szCs w:val="24"/>
          <w:lang w:val="en-US"/>
        </w:rPr>
        <w:t>J</w:t>
      </w:r>
      <w:r w:rsidR="00862CD7" w:rsidRPr="00FF0272">
        <w:rPr>
          <w:rFonts w:asciiTheme="majorBidi" w:hAnsiTheme="majorBidi" w:cstheme="majorBidi"/>
          <w:b/>
          <w:bCs/>
          <w:sz w:val="24"/>
          <w:szCs w:val="24"/>
        </w:rPr>
        <w:t>ihad Yang Paling Besar Adalah Pengendalian Hawa Nafsu</w:t>
      </w:r>
      <w:r w:rsidRPr="00FF0272">
        <w:rPr>
          <w:rFonts w:asciiTheme="majorBidi" w:hAnsiTheme="majorBidi" w:cstheme="majorBidi"/>
          <w:b/>
          <w:bCs/>
          <w:sz w:val="24"/>
          <w:szCs w:val="24"/>
        </w:rPr>
        <w:t>)</w:t>
      </w:r>
      <w:r w:rsidRPr="00FF0272">
        <w:rPr>
          <w:rStyle w:val="FootnoteReference"/>
          <w:rFonts w:asciiTheme="majorBidi" w:hAnsiTheme="majorBidi" w:cstheme="majorBidi"/>
          <w:b/>
          <w:bCs/>
          <w:sz w:val="24"/>
          <w:szCs w:val="24"/>
          <w:lang w:val="en-US"/>
        </w:rPr>
        <w:footnoteReference w:id="1"/>
      </w:r>
    </w:p>
    <w:p w:rsidR="009A59C5" w:rsidRDefault="009A59C5" w:rsidP="00862CD7">
      <w:pPr>
        <w:jc w:val="center"/>
        <w:rPr>
          <w:rFonts w:asciiTheme="majorBidi" w:hAnsiTheme="majorBidi" w:cstheme="majorBidi"/>
          <w:b/>
          <w:bCs/>
          <w:sz w:val="24"/>
          <w:szCs w:val="24"/>
        </w:rPr>
      </w:pPr>
    </w:p>
    <w:p w:rsidR="009A59C5" w:rsidRDefault="009A59C5" w:rsidP="009A59C5">
      <w:pPr>
        <w:jc w:val="center"/>
        <w:rPr>
          <w:rFonts w:asciiTheme="majorBidi" w:hAnsiTheme="majorBidi" w:cstheme="majorBidi"/>
        </w:rPr>
      </w:pPr>
      <w:r>
        <w:rPr>
          <w:rFonts w:asciiTheme="majorBidi" w:hAnsiTheme="majorBidi" w:cstheme="majorBidi"/>
        </w:rPr>
        <w:t>O</w:t>
      </w:r>
      <w:proofErr w:type="spellStart"/>
      <w:r>
        <w:rPr>
          <w:rFonts w:asciiTheme="majorBidi" w:hAnsiTheme="majorBidi" w:cstheme="majorBidi"/>
          <w:lang w:val="en-US"/>
        </w:rPr>
        <w:t>leh</w:t>
      </w:r>
      <w:proofErr w:type="spellEnd"/>
      <w:r>
        <w:rPr>
          <w:rFonts w:asciiTheme="majorBidi" w:hAnsiTheme="majorBidi" w:cstheme="majorBidi"/>
          <w:lang w:val="en-US"/>
        </w:rPr>
        <w:t xml:space="preserve"> </w:t>
      </w:r>
    </w:p>
    <w:p w:rsidR="009A59C5" w:rsidRPr="009A59C5" w:rsidRDefault="009A59C5" w:rsidP="009A59C5">
      <w:pPr>
        <w:jc w:val="center"/>
        <w:rPr>
          <w:rFonts w:asciiTheme="majorBidi" w:hAnsiTheme="majorBidi" w:cstheme="majorBidi"/>
        </w:rPr>
      </w:pPr>
    </w:p>
    <w:p w:rsidR="009A59C5" w:rsidRDefault="009A59C5" w:rsidP="009A59C5">
      <w:pPr>
        <w:jc w:val="center"/>
        <w:rPr>
          <w:rFonts w:asciiTheme="majorBidi" w:hAnsiTheme="majorBidi" w:cstheme="majorBidi"/>
          <w:b/>
        </w:rPr>
      </w:pPr>
      <w:r w:rsidRPr="005D37D2">
        <w:rPr>
          <w:rFonts w:asciiTheme="majorBidi" w:hAnsiTheme="majorBidi" w:cstheme="majorBidi"/>
          <w:b/>
          <w:lang w:val="en-US"/>
        </w:rPr>
        <w:t xml:space="preserve">Dr. H. </w:t>
      </w:r>
      <w:proofErr w:type="spellStart"/>
      <w:r w:rsidRPr="005D37D2">
        <w:rPr>
          <w:rFonts w:asciiTheme="majorBidi" w:hAnsiTheme="majorBidi" w:cstheme="majorBidi"/>
          <w:b/>
          <w:lang w:val="en-US"/>
        </w:rPr>
        <w:t>Mawardi</w:t>
      </w:r>
      <w:proofErr w:type="spellEnd"/>
      <w:r w:rsidRPr="005D37D2">
        <w:rPr>
          <w:rFonts w:asciiTheme="majorBidi" w:hAnsiTheme="majorBidi" w:cstheme="majorBidi"/>
          <w:b/>
          <w:lang w:val="en-US"/>
        </w:rPr>
        <w:t xml:space="preserve"> </w:t>
      </w:r>
      <w:proofErr w:type="spellStart"/>
      <w:r w:rsidRPr="005D37D2">
        <w:rPr>
          <w:rFonts w:asciiTheme="majorBidi" w:hAnsiTheme="majorBidi" w:cstheme="majorBidi"/>
          <w:b/>
          <w:lang w:val="en-US"/>
        </w:rPr>
        <w:t>Lubis</w:t>
      </w:r>
      <w:proofErr w:type="spellEnd"/>
      <w:r w:rsidRPr="005D37D2">
        <w:rPr>
          <w:rFonts w:asciiTheme="majorBidi" w:hAnsiTheme="majorBidi" w:cstheme="majorBidi"/>
          <w:b/>
          <w:lang w:val="en-US"/>
        </w:rPr>
        <w:t xml:space="preserve">, </w:t>
      </w:r>
      <w:proofErr w:type="spellStart"/>
      <w:r w:rsidRPr="005D37D2">
        <w:rPr>
          <w:rFonts w:asciiTheme="majorBidi" w:hAnsiTheme="majorBidi" w:cstheme="majorBidi"/>
          <w:b/>
          <w:lang w:val="en-US"/>
        </w:rPr>
        <w:t>M.Pd</w:t>
      </w:r>
      <w:proofErr w:type="spellEnd"/>
    </w:p>
    <w:p w:rsidR="009A59C5" w:rsidRPr="009A59C5" w:rsidRDefault="009A59C5" w:rsidP="009A59C5">
      <w:pPr>
        <w:jc w:val="center"/>
        <w:rPr>
          <w:rFonts w:asciiTheme="majorBidi" w:hAnsiTheme="majorBidi" w:cstheme="majorBidi"/>
          <w:b/>
        </w:rPr>
      </w:pPr>
    </w:p>
    <w:p w:rsidR="009A59C5" w:rsidRDefault="009A59C5" w:rsidP="009A59C5">
      <w:pPr>
        <w:jc w:val="center"/>
        <w:rPr>
          <w:rFonts w:asciiTheme="majorBidi" w:hAnsiTheme="majorBidi" w:cstheme="majorBidi"/>
        </w:rPr>
      </w:pPr>
      <w:r>
        <w:rPr>
          <w:rFonts w:asciiTheme="majorBidi" w:hAnsiTheme="majorBidi" w:cstheme="majorBidi"/>
          <w:lang w:val="en-US"/>
        </w:rPr>
        <w:t xml:space="preserve"> (</w:t>
      </w:r>
      <w:proofErr w:type="spellStart"/>
      <w:r>
        <w:rPr>
          <w:rFonts w:asciiTheme="majorBidi" w:hAnsiTheme="majorBidi" w:cstheme="majorBidi"/>
          <w:lang w:val="en-US"/>
        </w:rPr>
        <w:t>Dosen</w:t>
      </w:r>
      <w:proofErr w:type="spellEnd"/>
      <w:r>
        <w:rPr>
          <w:rFonts w:asciiTheme="majorBidi" w:hAnsiTheme="majorBidi" w:cstheme="majorBidi"/>
          <w:lang w:val="en-US"/>
        </w:rPr>
        <w:t xml:space="preserve"> </w:t>
      </w:r>
      <w:r>
        <w:rPr>
          <w:rFonts w:asciiTheme="majorBidi" w:hAnsiTheme="majorBidi" w:cstheme="majorBidi"/>
        </w:rPr>
        <w:t>UIN FAS</w:t>
      </w:r>
      <w:r w:rsidRPr="00C73FC7">
        <w:rPr>
          <w:rFonts w:asciiTheme="majorBidi" w:hAnsiTheme="majorBidi" w:cstheme="majorBidi"/>
          <w:lang w:val="en-US"/>
        </w:rPr>
        <w:t xml:space="preserve"> Bengkulu </w:t>
      </w:r>
      <w:proofErr w:type="spellStart"/>
      <w:r w:rsidRPr="00C73FC7">
        <w:rPr>
          <w:rFonts w:asciiTheme="majorBidi" w:hAnsiTheme="majorBidi" w:cstheme="majorBidi"/>
          <w:lang w:val="en-US"/>
        </w:rPr>
        <w:t>dan</w:t>
      </w:r>
      <w:proofErr w:type="spellEnd"/>
      <w:r w:rsidRPr="00C73FC7">
        <w:rPr>
          <w:rFonts w:asciiTheme="majorBidi" w:hAnsiTheme="majorBidi" w:cstheme="majorBidi"/>
          <w:lang w:val="en-US"/>
        </w:rPr>
        <w:t xml:space="preserve"> Imam Masjid Raya </w:t>
      </w:r>
      <w:proofErr w:type="spellStart"/>
      <w:r w:rsidRPr="00C73FC7">
        <w:rPr>
          <w:rFonts w:asciiTheme="majorBidi" w:hAnsiTheme="majorBidi" w:cstheme="majorBidi"/>
          <w:lang w:val="en-US"/>
        </w:rPr>
        <w:t>B</w:t>
      </w:r>
      <w:r>
        <w:rPr>
          <w:rFonts w:asciiTheme="majorBidi" w:hAnsiTheme="majorBidi" w:cstheme="majorBidi"/>
          <w:lang w:val="en-US"/>
        </w:rPr>
        <w:t>aitul</w:t>
      </w:r>
      <w:proofErr w:type="spellEnd"/>
      <w:r>
        <w:rPr>
          <w:rFonts w:asciiTheme="majorBidi" w:hAnsiTheme="majorBidi" w:cstheme="majorBidi"/>
          <w:lang w:val="en-US"/>
        </w:rPr>
        <w:t xml:space="preserve"> ‘</w:t>
      </w:r>
      <w:proofErr w:type="spellStart"/>
      <w:r>
        <w:rPr>
          <w:rFonts w:asciiTheme="majorBidi" w:hAnsiTheme="majorBidi" w:cstheme="majorBidi"/>
          <w:lang w:val="en-US"/>
        </w:rPr>
        <w:t>Izzah</w:t>
      </w:r>
      <w:proofErr w:type="spellEnd"/>
      <w:r>
        <w:rPr>
          <w:rFonts w:asciiTheme="majorBidi" w:hAnsiTheme="majorBidi" w:cstheme="majorBidi"/>
          <w:lang w:val="en-US"/>
        </w:rPr>
        <w:t xml:space="preserve"> </w:t>
      </w:r>
      <w:proofErr w:type="spellStart"/>
      <w:r>
        <w:rPr>
          <w:rFonts w:asciiTheme="majorBidi" w:hAnsiTheme="majorBidi" w:cstheme="majorBidi"/>
          <w:lang w:val="en-US"/>
        </w:rPr>
        <w:t>Provinsi</w:t>
      </w:r>
      <w:proofErr w:type="spellEnd"/>
      <w:r>
        <w:rPr>
          <w:rFonts w:asciiTheme="majorBidi" w:hAnsiTheme="majorBidi" w:cstheme="majorBidi"/>
          <w:lang w:val="en-US"/>
        </w:rPr>
        <w:t xml:space="preserve"> Bengkulu)</w:t>
      </w:r>
    </w:p>
    <w:p w:rsidR="009A59C5" w:rsidRDefault="009A59C5" w:rsidP="009A59C5">
      <w:pPr>
        <w:jc w:val="center"/>
        <w:rPr>
          <w:rFonts w:ascii="(normal text)" w:hAnsi="(normal text)"/>
        </w:rPr>
      </w:pPr>
      <w:r>
        <w:rPr>
          <w:rFonts w:asciiTheme="majorBidi" w:hAnsiTheme="majorBidi" w:cstheme="majorBidi"/>
        </w:rPr>
        <w:t xml:space="preserve">Email </w:t>
      </w:r>
      <w:r w:rsidRPr="00F45C10">
        <w:rPr>
          <w:rFonts w:asciiTheme="majorBidi" w:hAnsiTheme="majorBidi" w:cstheme="majorBidi"/>
          <w:sz w:val="24"/>
          <w:szCs w:val="24"/>
        </w:rPr>
        <w:t>:</w:t>
      </w:r>
      <w:r>
        <w:rPr>
          <w:rFonts w:asciiTheme="majorBidi" w:hAnsiTheme="majorBidi" w:cstheme="majorBidi"/>
          <w:sz w:val="24"/>
          <w:szCs w:val="24"/>
        </w:rPr>
        <w:t xml:space="preserve"> mawardilubis@iainbengkulu.ac.id</w:t>
      </w:r>
    </w:p>
    <w:p w:rsidR="00862CD7" w:rsidRPr="009A59C5" w:rsidRDefault="009A59C5" w:rsidP="009A59C5">
      <w:pPr>
        <w:bidi/>
        <w:ind w:firstLine="720"/>
        <w:contextualSpacing/>
        <w:jc w:val="both"/>
        <w:rPr>
          <w:rFonts w:ascii="(normal text)" w:hAnsi="(normal text)"/>
        </w:rPr>
      </w:pPr>
      <w:r>
        <w:rPr>
          <w:rFonts w:ascii="(normal text)" w:hAnsi="(normal text)"/>
          <w:rtl/>
        </w:rPr>
        <w:t xml:space="preserve"> </w:t>
      </w:r>
    </w:p>
    <w:p w:rsidR="009B7E2E" w:rsidRPr="00862CD7" w:rsidRDefault="009B7E2E" w:rsidP="009B7E2E">
      <w:pPr>
        <w:spacing w:line="360" w:lineRule="auto"/>
        <w:contextualSpacing/>
        <w:jc w:val="both"/>
        <w:rPr>
          <w:rFonts w:asciiTheme="majorBidi" w:hAnsiTheme="majorBidi" w:cstheme="majorBidi"/>
          <w:sz w:val="24"/>
          <w:szCs w:val="24"/>
        </w:rPr>
      </w:pPr>
      <w:r>
        <w:rPr>
          <w:rFonts w:asciiTheme="majorBidi" w:hAnsiTheme="majorBidi" w:cstheme="majorBidi"/>
          <w:sz w:val="24"/>
          <w:szCs w:val="24"/>
        </w:rPr>
        <w:tab/>
      </w:r>
      <w:r w:rsidR="00FF0272">
        <w:rPr>
          <w:rFonts w:asciiTheme="majorBidi" w:hAnsiTheme="majorBidi" w:cstheme="majorBidi"/>
          <w:sz w:val="24"/>
          <w:szCs w:val="24"/>
        </w:rPr>
        <w:t>D</w:t>
      </w:r>
      <w:r w:rsidR="00862CD7">
        <w:rPr>
          <w:rFonts w:asciiTheme="majorBidi" w:hAnsiTheme="majorBidi" w:cstheme="majorBidi"/>
          <w:sz w:val="24"/>
          <w:szCs w:val="24"/>
        </w:rPr>
        <w:t xml:space="preserve">eradikalisasi </w:t>
      </w:r>
      <w:r w:rsidR="00FF0272">
        <w:rPr>
          <w:rFonts w:asciiTheme="majorBidi" w:hAnsiTheme="majorBidi" w:cstheme="majorBidi"/>
          <w:sz w:val="24"/>
          <w:szCs w:val="24"/>
        </w:rPr>
        <w:t>adalah sebuah program yang bertujuan untuk menetralkan pemikiran-pemikiran bagi mereka yang sudah terpapar dengan radikalisme</w:t>
      </w:r>
      <w:r w:rsidR="00BB3D7F">
        <w:rPr>
          <w:rStyle w:val="FootnoteReference"/>
          <w:rFonts w:asciiTheme="majorBidi" w:hAnsiTheme="majorBidi" w:cstheme="majorBidi"/>
          <w:sz w:val="24"/>
          <w:szCs w:val="24"/>
        </w:rPr>
        <w:footnoteReference w:id="2"/>
      </w:r>
      <w:r w:rsidR="00FF0272">
        <w:rPr>
          <w:rFonts w:asciiTheme="majorBidi" w:hAnsiTheme="majorBidi" w:cstheme="majorBidi"/>
          <w:sz w:val="24"/>
          <w:szCs w:val="24"/>
        </w:rPr>
        <w:t xml:space="preserve">. Hal ini </w:t>
      </w:r>
      <w:r w:rsidR="00862CD7">
        <w:rPr>
          <w:rFonts w:asciiTheme="majorBidi" w:hAnsiTheme="majorBidi" w:cstheme="majorBidi"/>
          <w:sz w:val="24"/>
          <w:szCs w:val="24"/>
        </w:rPr>
        <w:t xml:space="preserve">erat kaitannya dengan </w:t>
      </w:r>
      <w:r w:rsidR="00C1642F">
        <w:rPr>
          <w:rFonts w:asciiTheme="majorBidi" w:hAnsiTheme="majorBidi" w:cstheme="majorBidi"/>
          <w:sz w:val="24"/>
          <w:szCs w:val="24"/>
        </w:rPr>
        <w:t xml:space="preserve">pembahasan tentang </w:t>
      </w:r>
      <w:r w:rsidRPr="00862CD7">
        <w:rPr>
          <w:rFonts w:asciiTheme="majorBidi" w:hAnsiTheme="majorBidi" w:cstheme="majorBidi"/>
          <w:bCs/>
          <w:sz w:val="24"/>
          <w:szCs w:val="24"/>
        </w:rPr>
        <w:t>jihad yang paling besar adalah kemampuan seseorang dalam mengendalikan hawa nafsunya</w:t>
      </w:r>
      <w:r w:rsidRPr="00862CD7">
        <w:rPr>
          <w:rFonts w:asciiTheme="majorBidi" w:hAnsiTheme="majorBidi" w:cstheme="majorBidi"/>
          <w:sz w:val="24"/>
          <w:szCs w:val="24"/>
        </w:rPr>
        <w:t xml:space="preserve">. </w:t>
      </w:r>
    </w:p>
    <w:p w:rsidR="009B7E2E" w:rsidRDefault="009B7E2E" w:rsidP="009B7E2E">
      <w:pPr>
        <w:spacing w:line="360" w:lineRule="auto"/>
        <w:contextualSpacing/>
        <w:jc w:val="both"/>
        <w:rPr>
          <w:rFonts w:asciiTheme="majorBidi" w:hAnsiTheme="majorBidi" w:cstheme="majorBidi"/>
          <w:sz w:val="24"/>
          <w:szCs w:val="24"/>
        </w:rPr>
      </w:pPr>
      <w:r>
        <w:rPr>
          <w:rFonts w:asciiTheme="majorBidi" w:hAnsiTheme="majorBidi" w:cstheme="majorBidi"/>
          <w:sz w:val="24"/>
          <w:szCs w:val="24"/>
        </w:rPr>
        <w:tab/>
        <w:t xml:space="preserve">Salah satu nikmat (potensi) yang luar biasa yang diberikan oleh Allah swt kepada manusia adalah nafsu. Nafsu dapat diartikan suatu gerakan yang ada di dalam jiwa manusia berupa adanya keinginan atau kehendak terhadap sesuatu yang dapat memberikan sebuah kenikmatan atau kepuasan bagi dirinya. </w:t>
      </w:r>
    </w:p>
    <w:p w:rsidR="009B7E2E" w:rsidRDefault="009B7E2E" w:rsidP="009B7E2E">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Nafsu manusia juga  dapat dimaknai sebagai sebuah kekuatan yang ada di dalam diri manusia, sehingga dengan nafsu tersebut manusia bisa berkembang, dapat melakukan perubahan, mampu memakmurkan bumi ini dalam rangka menjalankan salah satu tugasnya yang mulia yakni sebagai </w:t>
      </w:r>
      <w:r w:rsidRPr="001F567B">
        <w:rPr>
          <w:rFonts w:asciiTheme="majorBidi" w:hAnsiTheme="majorBidi" w:cstheme="majorBidi"/>
          <w:i/>
          <w:iCs/>
          <w:sz w:val="24"/>
          <w:szCs w:val="24"/>
        </w:rPr>
        <w:t>Khalifatum  fil</w:t>
      </w:r>
      <w:r>
        <w:rPr>
          <w:rFonts w:asciiTheme="majorBidi" w:hAnsiTheme="majorBidi" w:cstheme="majorBidi"/>
          <w:i/>
          <w:iCs/>
          <w:sz w:val="24"/>
          <w:szCs w:val="24"/>
        </w:rPr>
        <w:t>-</w:t>
      </w:r>
      <w:r w:rsidRPr="001F567B">
        <w:rPr>
          <w:rFonts w:asciiTheme="majorBidi" w:hAnsiTheme="majorBidi" w:cstheme="majorBidi"/>
          <w:i/>
          <w:iCs/>
          <w:sz w:val="24"/>
          <w:szCs w:val="24"/>
        </w:rPr>
        <w:t>ardh</w:t>
      </w:r>
      <w:r>
        <w:rPr>
          <w:rFonts w:asciiTheme="majorBidi" w:hAnsiTheme="majorBidi" w:cstheme="majorBidi"/>
          <w:i/>
          <w:iCs/>
          <w:sz w:val="24"/>
          <w:szCs w:val="24"/>
        </w:rPr>
        <w:t xml:space="preserve"> </w:t>
      </w:r>
      <w:r>
        <w:rPr>
          <w:rFonts w:asciiTheme="majorBidi" w:hAnsiTheme="majorBidi" w:cstheme="majorBidi"/>
          <w:sz w:val="24"/>
          <w:szCs w:val="24"/>
        </w:rPr>
        <w:t>di samping tugasnya yang paling utama yakni mengabdi/menyembah kepada Allah swt (</w:t>
      </w:r>
      <w:r>
        <w:rPr>
          <w:rFonts w:asciiTheme="majorBidi" w:hAnsiTheme="majorBidi" w:cstheme="majorBidi"/>
          <w:i/>
          <w:iCs/>
          <w:sz w:val="24"/>
          <w:szCs w:val="24"/>
        </w:rPr>
        <w:t>ta’abbud ilalloh</w:t>
      </w:r>
      <w:r>
        <w:rPr>
          <w:rFonts w:asciiTheme="majorBidi" w:hAnsiTheme="majorBidi" w:cstheme="majorBidi"/>
          <w:sz w:val="24"/>
          <w:szCs w:val="24"/>
        </w:rPr>
        <w:t xml:space="preserve">), dan dengan adanya nafsu, manusia mampu mengolah (memanejemen) alam jagat raya ciptaan Allah ini supaya tercipta kesimbangan serta lebih bermanfa’at bagi hidup dan kehidupan manusia itu sendiri. </w:t>
      </w:r>
    </w:p>
    <w:p w:rsidR="009B7E2E" w:rsidRDefault="009B7E2E" w:rsidP="00DF7648">
      <w:pPr>
        <w:spacing w:line="360" w:lineRule="auto"/>
        <w:ind w:firstLine="720"/>
        <w:contextualSpacing/>
        <w:jc w:val="both"/>
        <w:rPr>
          <w:rFonts w:asciiTheme="majorBidi" w:hAnsiTheme="majorBidi" w:cstheme="majorBidi"/>
          <w:sz w:val="24"/>
          <w:szCs w:val="24"/>
          <w:rtl/>
        </w:rPr>
      </w:pPr>
      <w:r>
        <w:rPr>
          <w:rFonts w:asciiTheme="majorBidi" w:hAnsiTheme="majorBidi" w:cstheme="majorBidi"/>
          <w:sz w:val="24"/>
          <w:szCs w:val="24"/>
        </w:rPr>
        <w:t>Namun harus diingat, bahwa nafsu manusia tersebut sangat rentan (cenderung) untuk melakukan berbagai kejahatan atau yang dilarang oleh Allah swt dan RasulNya. Sebagai firman Allah swt yang terdapat dalam surat Yusuf ayat 53 :</w:t>
      </w:r>
      <w:r>
        <w:rPr>
          <w:rFonts w:ascii="(normal text)" w:hAnsi="(normal text)"/>
          <w:rtl/>
        </w:rPr>
        <w:t xml:space="preserve"> </w:t>
      </w:r>
    </w:p>
    <w:p w:rsidR="009B7E2E" w:rsidRPr="0016758D" w:rsidRDefault="009B7E2E" w:rsidP="009B7E2E">
      <w:pPr>
        <w:ind w:left="1134" w:hanging="1134"/>
        <w:contextualSpacing/>
        <w:jc w:val="both"/>
        <w:rPr>
          <w:rFonts w:asciiTheme="majorBidi" w:hAnsiTheme="majorBidi" w:cstheme="majorBidi"/>
          <w:sz w:val="24"/>
          <w:szCs w:val="24"/>
        </w:rPr>
      </w:pPr>
      <w:r w:rsidRPr="0016758D">
        <w:rPr>
          <w:rFonts w:asciiTheme="majorBidi" w:hAnsiTheme="majorBidi" w:cstheme="majorBidi"/>
          <w:sz w:val="24"/>
          <w:szCs w:val="24"/>
        </w:rPr>
        <w:lastRenderedPageBreak/>
        <w:t>Artinya : Dan aku tidak membebaskan diriku (dari kesalahan), karena Sesungguhnya nafsu itu selalu menyuruh kepada kejahatan, kecuali nafsu yang diberi rahmat oleh Tuhanku. Sesungguhnya Tuhanku Maha Pengampun lagi Maha Penyanyang.</w:t>
      </w:r>
      <w:r w:rsidRPr="0016758D">
        <w:rPr>
          <w:rStyle w:val="FootnoteReference"/>
          <w:rFonts w:asciiTheme="majorBidi" w:hAnsiTheme="majorBidi" w:cstheme="majorBidi"/>
          <w:sz w:val="24"/>
          <w:szCs w:val="24"/>
        </w:rPr>
        <w:footnoteReference w:id="3"/>
      </w:r>
    </w:p>
    <w:p w:rsidR="009B7E2E" w:rsidRDefault="009B7E2E" w:rsidP="009B7E2E">
      <w:pPr>
        <w:spacing w:line="360" w:lineRule="auto"/>
        <w:ind w:firstLine="720"/>
        <w:contextualSpacing/>
        <w:jc w:val="both"/>
        <w:rPr>
          <w:rFonts w:asciiTheme="majorBidi" w:hAnsiTheme="majorBidi" w:cstheme="majorBidi"/>
          <w:sz w:val="20"/>
          <w:szCs w:val="24"/>
        </w:rPr>
      </w:pPr>
    </w:p>
    <w:p w:rsidR="009B7E2E" w:rsidRDefault="009B7E2E" w:rsidP="00DF7648">
      <w:pPr>
        <w:spacing w:line="360" w:lineRule="auto"/>
        <w:contextualSpacing/>
        <w:jc w:val="both"/>
        <w:rPr>
          <w:rFonts w:ascii="Traditional Arabic" w:hAnsi="Traditional Arabic" w:cs="Traditional Arabic"/>
          <w:sz w:val="48"/>
          <w:szCs w:val="48"/>
          <w:rtl/>
        </w:rPr>
      </w:pPr>
      <w:r>
        <w:rPr>
          <w:rFonts w:asciiTheme="majorBidi" w:hAnsiTheme="majorBidi" w:cstheme="majorBidi"/>
          <w:sz w:val="20"/>
          <w:szCs w:val="24"/>
        </w:rPr>
        <w:tab/>
      </w:r>
      <w:r w:rsidRPr="0016758D">
        <w:rPr>
          <w:rFonts w:asciiTheme="majorBidi" w:hAnsiTheme="majorBidi" w:cstheme="majorBidi"/>
          <w:sz w:val="24"/>
          <w:szCs w:val="24"/>
        </w:rPr>
        <w:t xml:space="preserve">Dari penjelasan </w:t>
      </w:r>
      <w:r>
        <w:rPr>
          <w:rFonts w:asciiTheme="majorBidi" w:hAnsiTheme="majorBidi" w:cstheme="majorBidi"/>
          <w:sz w:val="24"/>
          <w:szCs w:val="24"/>
        </w:rPr>
        <w:t>ayat di atas dapat diketahui bahwa nafsu manusia tersebut sangat perlu mendapat bimbingan terutama bimbingan dan kasih sayang Allah swt dan RasulNya Nabi Muhammad saw melului ajaran agama Islam yang sumber ajarannya adalah al-Qur’an dan Sunnah Rasulullah saw. Sebagaimana Sabda Nabi saw :</w:t>
      </w:r>
      <w:r>
        <w:rPr>
          <w:rFonts w:ascii="Traditional Arabic" w:hAnsi="Traditional Arabic" w:cs="Traditional Arabic" w:hint="cs"/>
          <w:sz w:val="48"/>
          <w:szCs w:val="48"/>
          <w:rtl/>
        </w:rPr>
        <w:t xml:space="preserve"> </w:t>
      </w:r>
    </w:p>
    <w:p w:rsidR="009B7E2E" w:rsidRPr="003D0C70" w:rsidRDefault="009B7E2E" w:rsidP="009B7E2E">
      <w:pPr>
        <w:ind w:left="993" w:hanging="993"/>
        <w:contextualSpacing/>
        <w:jc w:val="both"/>
        <w:rPr>
          <w:rFonts w:asciiTheme="majorBidi" w:hAnsiTheme="majorBidi" w:cstheme="majorBidi"/>
          <w:sz w:val="24"/>
          <w:szCs w:val="24"/>
        </w:rPr>
      </w:pPr>
      <w:r>
        <w:rPr>
          <w:rFonts w:asciiTheme="majorBidi" w:hAnsiTheme="majorBidi" w:cstheme="majorBidi"/>
          <w:sz w:val="24"/>
          <w:szCs w:val="24"/>
        </w:rPr>
        <w:t>Artinya : Rasulullah saw bersabda : Aku tinggalkan bagi kamu dua pusaka yang sangat berharga, jika kamu berpegang teguh kepada keduanya, maka kamu tidak akan sesat selama-lamanya, yakni Kitab Suci al-Qur’an dan Sunnah Rasulullah saw. HR. Bukhari dan Muslim.</w:t>
      </w:r>
      <w:r>
        <w:rPr>
          <w:rStyle w:val="FootnoteReference"/>
          <w:rFonts w:asciiTheme="majorBidi" w:hAnsiTheme="majorBidi" w:cstheme="majorBidi"/>
          <w:sz w:val="24"/>
          <w:szCs w:val="24"/>
        </w:rPr>
        <w:footnoteReference w:id="4"/>
      </w:r>
    </w:p>
    <w:p w:rsidR="00DF7648" w:rsidRDefault="00DF7648" w:rsidP="009B7E2E">
      <w:pPr>
        <w:spacing w:line="360" w:lineRule="auto"/>
        <w:contextualSpacing/>
        <w:jc w:val="both"/>
        <w:rPr>
          <w:rFonts w:asciiTheme="majorBidi" w:hAnsiTheme="majorBidi" w:cstheme="majorBidi"/>
          <w:sz w:val="24"/>
          <w:szCs w:val="24"/>
        </w:rPr>
      </w:pPr>
    </w:p>
    <w:p w:rsidR="009B7E2E" w:rsidRDefault="009B7E2E" w:rsidP="00DF7648">
      <w:pPr>
        <w:spacing w:line="360" w:lineRule="auto"/>
        <w:contextualSpacing/>
        <w:jc w:val="both"/>
        <w:rPr>
          <w:sz w:val="28"/>
          <w:szCs w:val="28"/>
          <w:rtl/>
        </w:rPr>
      </w:pPr>
      <w:r>
        <w:rPr>
          <w:rFonts w:asciiTheme="majorBidi" w:hAnsiTheme="majorBidi" w:cstheme="majorBidi"/>
          <w:sz w:val="24"/>
          <w:szCs w:val="24"/>
        </w:rPr>
        <w:tab/>
        <w:t xml:space="preserve">Dari penjelasan Hadits di atas dapat dipahami bahwa setiap manusia jika ingin selamat dunia dan akhirat perlu ada kesungguhan dalam arti berjihad untuk senantiasa berpegang teguh kepada ajaran al-Qur’an dan Sunnah Nabi saw, terutama berjihad dalam mengendalikan hawa nafsu yang sewaktu-waktu mampu menyeret kita kepada kejahatan dan kesesatan yang sangat dimurkai oleh Allah swt dan RasulNya. Berjihad di jalan Allah swt memang adalah sesuatu pekerjaan yang sangat mulia di sisiNya. Hal ini dijelaskan di dalam  firman Allah swt pada </w:t>
      </w:r>
      <w:r w:rsidRPr="00B96A7D">
        <w:rPr>
          <w:rFonts w:asciiTheme="majorBidi" w:hAnsiTheme="majorBidi" w:cstheme="majorBidi"/>
          <w:sz w:val="24"/>
          <w:szCs w:val="24"/>
        </w:rPr>
        <w:t xml:space="preserve">surat </w:t>
      </w:r>
      <w:r>
        <w:rPr>
          <w:rFonts w:asciiTheme="majorBidi" w:hAnsiTheme="majorBidi" w:cstheme="majorBidi"/>
          <w:sz w:val="24"/>
          <w:szCs w:val="24"/>
        </w:rPr>
        <w:t>as-Shaf ayat 10-13 :</w:t>
      </w:r>
      <w:r>
        <w:rPr>
          <w:rFonts w:ascii="(normal text)" w:hAnsi="(normal text)"/>
          <w:rtl/>
        </w:rPr>
        <w:t xml:space="preserve"> </w:t>
      </w:r>
    </w:p>
    <w:p w:rsidR="009B7E2E" w:rsidRDefault="009B7E2E" w:rsidP="009B7E2E">
      <w:pPr>
        <w:ind w:left="993" w:hanging="993"/>
        <w:jc w:val="both"/>
        <w:rPr>
          <w:rFonts w:asciiTheme="majorBidi" w:hAnsiTheme="majorBidi" w:cstheme="majorBidi"/>
          <w:sz w:val="24"/>
          <w:szCs w:val="24"/>
        </w:rPr>
      </w:pPr>
      <w:r w:rsidRPr="00096382">
        <w:rPr>
          <w:rFonts w:asciiTheme="majorBidi" w:hAnsiTheme="majorBidi" w:cstheme="majorBidi"/>
          <w:sz w:val="24"/>
          <w:szCs w:val="24"/>
        </w:rPr>
        <w:t>Artinya :</w:t>
      </w:r>
      <w:r>
        <w:rPr>
          <w:rFonts w:asciiTheme="majorBidi" w:hAnsiTheme="majorBidi" w:cstheme="majorBidi"/>
          <w:sz w:val="24"/>
          <w:szCs w:val="24"/>
        </w:rPr>
        <w:t xml:space="preserve"> “</w:t>
      </w:r>
      <w:r w:rsidRPr="00096382">
        <w:rPr>
          <w:rFonts w:asciiTheme="majorBidi" w:hAnsiTheme="majorBidi" w:cstheme="majorBidi"/>
          <w:sz w:val="24"/>
          <w:szCs w:val="24"/>
        </w:rPr>
        <w:t>Hai orang-orang yang beriman, sukakah kamu aku tunjukkan suatu perniagaan yang dapat menyelamatkanmu dari azab yang pedih? (yaitu) kamu beriman kepada Allah dan RasulNya dan berjihad di jalan Allah dengan harta dan jiwamu. Itulah yang lebih baik bagimu, jika kamu mengetahui. Niscaya Allah akan mengampuni dosa-dosamu dan memasukkanmu ke dalam jannah yang mengalir di bawahnya sungai-sungai; dan (memasukkan kamu) ke tempat tinggal yang baik di dalam jannah 'Adn. Itulah keberuntungan yang besar. Dan (ada lagi) karunia yang lain yang kamu sukai (yaitu) pertolongan dari Allah dan kemenangan yang dekat (waktunya). dan sampaikanlah berita gembira kepada orang-orang yang beriman</w:t>
      </w:r>
      <w:r>
        <w:rPr>
          <w:rFonts w:asciiTheme="majorBidi" w:hAnsiTheme="majorBidi" w:cstheme="majorBidi"/>
          <w:sz w:val="24"/>
          <w:szCs w:val="24"/>
        </w:rPr>
        <w:t>”</w:t>
      </w:r>
      <w:r w:rsidRPr="00096382">
        <w:rPr>
          <w:rFonts w:asciiTheme="majorBidi" w:hAnsiTheme="majorBidi" w:cstheme="majorBidi"/>
          <w:sz w:val="24"/>
          <w:szCs w:val="24"/>
        </w:rPr>
        <w:t>.</w:t>
      </w:r>
      <w:r>
        <w:rPr>
          <w:rStyle w:val="FootnoteReference"/>
          <w:rFonts w:asciiTheme="majorBidi" w:hAnsiTheme="majorBidi" w:cstheme="majorBidi"/>
          <w:sz w:val="24"/>
          <w:szCs w:val="24"/>
        </w:rPr>
        <w:footnoteReference w:id="5"/>
      </w:r>
    </w:p>
    <w:p w:rsidR="009B7E2E" w:rsidRDefault="009B7E2E" w:rsidP="009B7E2E">
      <w:pPr>
        <w:jc w:val="both"/>
        <w:rPr>
          <w:rFonts w:asciiTheme="majorBidi" w:hAnsiTheme="majorBidi" w:cstheme="majorBidi"/>
          <w:sz w:val="24"/>
          <w:szCs w:val="24"/>
        </w:rPr>
      </w:pPr>
    </w:p>
    <w:p w:rsidR="009B7E2E" w:rsidRDefault="009B7E2E" w:rsidP="00DF7648">
      <w:pPr>
        <w:jc w:val="both"/>
        <w:rPr>
          <w:rFonts w:asciiTheme="majorBidi" w:hAnsiTheme="majorBidi" w:cstheme="majorBidi"/>
          <w:sz w:val="24"/>
          <w:szCs w:val="24"/>
        </w:rPr>
      </w:pPr>
      <w:r>
        <w:rPr>
          <w:rFonts w:asciiTheme="majorBidi" w:hAnsiTheme="majorBidi" w:cstheme="majorBidi"/>
          <w:sz w:val="24"/>
          <w:szCs w:val="24"/>
        </w:rPr>
        <w:t>Selanjutnya Rasulullah saw bersabda :</w:t>
      </w:r>
    </w:p>
    <w:p w:rsidR="00DF7648" w:rsidRPr="00DF7648" w:rsidRDefault="00DF7648" w:rsidP="00DF7648">
      <w:pPr>
        <w:jc w:val="both"/>
        <w:rPr>
          <w:rFonts w:asciiTheme="majorBidi" w:hAnsiTheme="majorBidi" w:cstheme="majorBidi"/>
          <w:sz w:val="24"/>
          <w:szCs w:val="24"/>
          <w:rtl/>
        </w:rPr>
      </w:pPr>
    </w:p>
    <w:p w:rsidR="009B7E2E" w:rsidRDefault="009B7E2E" w:rsidP="009B7E2E">
      <w:pPr>
        <w:ind w:left="993" w:hanging="993"/>
        <w:contextualSpacing/>
        <w:jc w:val="both"/>
        <w:rPr>
          <w:rFonts w:asciiTheme="majorBidi" w:hAnsiTheme="majorBidi" w:cstheme="majorBidi"/>
          <w:sz w:val="24"/>
          <w:szCs w:val="24"/>
        </w:rPr>
      </w:pPr>
      <w:r>
        <w:rPr>
          <w:rFonts w:asciiTheme="majorBidi" w:hAnsiTheme="majorBidi" w:cstheme="majorBidi"/>
          <w:sz w:val="24"/>
          <w:szCs w:val="24"/>
        </w:rPr>
        <w:t>Artinya : Dari Abdullah bin Mas’ud ra, Rasulullah saw bersabda : Apakah amal perbuatan manusia yang paling dicintai oleh Allah swt? Beliau bersabda : Melaksanakan sholat pada waktunya. Kemudian, apa  lagi? Beliau bersabda : Berbakti kepada kedua orang tua. Kemudian, apa lagi? Beliau bersbda : Berjihad di jalan Allah swt. HR. Bukhari, Muslim, Turmuzi, dan an-Nasa’i</w:t>
      </w:r>
      <w:r>
        <w:rPr>
          <w:rStyle w:val="FootnoteReference"/>
          <w:rFonts w:asciiTheme="majorBidi" w:hAnsiTheme="majorBidi" w:cstheme="majorBidi"/>
          <w:sz w:val="24"/>
          <w:szCs w:val="24"/>
        </w:rPr>
        <w:footnoteReference w:id="6"/>
      </w:r>
    </w:p>
    <w:p w:rsidR="009B7E2E" w:rsidRDefault="009B7E2E" w:rsidP="009B7E2E">
      <w:pPr>
        <w:ind w:left="993" w:hanging="993"/>
        <w:contextualSpacing/>
        <w:jc w:val="both"/>
        <w:rPr>
          <w:rFonts w:asciiTheme="majorBidi" w:hAnsiTheme="majorBidi" w:cstheme="majorBidi"/>
          <w:sz w:val="24"/>
          <w:szCs w:val="24"/>
        </w:rPr>
      </w:pPr>
    </w:p>
    <w:p w:rsidR="009B7E2E" w:rsidRDefault="009B7E2E" w:rsidP="009B7E2E">
      <w:pPr>
        <w:spacing w:line="360" w:lineRule="auto"/>
        <w:ind w:hanging="992"/>
        <w:contextual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Sesuai dengan makna asal dari kata-kata “JIHAD” adalah “sungguh-sungguh”. Kata-kata “JIHAD” selalu dirangkaikan dengan kalimat :”FI SABILILLAH”, yakni “JIHAD FI SABILILLAH”, sehingga istilah ini menjadi sebuah istilah yang sangat dalam dan luas pengertiannya.  Artinya, jika seseorang melakukan suatu tindakan dengan alasan </w:t>
      </w:r>
      <w:r w:rsidRPr="000211F2">
        <w:rPr>
          <w:rFonts w:asciiTheme="majorBidi" w:hAnsiTheme="majorBidi" w:cstheme="majorBidi"/>
          <w:i/>
          <w:iCs/>
          <w:sz w:val="24"/>
          <w:szCs w:val="24"/>
        </w:rPr>
        <w:t>jihad fi sabilillah</w:t>
      </w:r>
      <w:r>
        <w:rPr>
          <w:rFonts w:asciiTheme="majorBidi" w:hAnsiTheme="majorBidi" w:cstheme="majorBidi"/>
          <w:sz w:val="24"/>
          <w:szCs w:val="24"/>
        </w:rPr>
        <w:t xml:space="preserve"> maka ia harus sungguh-sungguh dan memastikan bahwa tindakannya itu sebagai tindakan atas dasar menjunjung tinggi keridhoan Allah swt dan keselamatan diri, orang lain, dan lingkungan sekitarnya. </w:t>
      </w:r>
    </w:p>
    <w:p w:rsidR="009B7E2E" w:rsidRDefault="009B7E2E" w:rsidP="009B7E2E">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Bukan sebaliknya, justru membahayakan diri sendiri (seperti bom bunuh diri), mencelakai orang-orang tak berdosa, menghancurkan lingkungan sekitar. Ini bukan </w:t>
      </w:r>
      <w:r w:rsidRPr="000211F2">
        <w:rPr>
          <w:rFonts w:asciiTheme="majorBidi" w:hAnsiTheme="majorBidi" w:cstheme="majorBidi"/>
          <w:i/>
          <w:iCs/>
          <w:sz w:val="24"/>
          <w:szCs w:val="24"/>
        </w:rPr>
        <w:t>jihad fi sabilillah</w:t>
      </w:r>
      <w:r>
        <w:rPr>
          <w:rFonts w:asciiTheme="majorBidi" w:hAnsiTheme="majorBidi" w:cstheme="majorBidi"/>
          <w:sz w:val="24"/>
          <w:szCs w:val="24"/>
        </w:rPr>
        <w:t>, tetapi perbuatan semacam ini adalah perbuatan “JAHAT” yang amat sangat dimurkai oleh Allah swt dan RasulNya.</w:t>
      </w:r>
    </w:p>
    <w:p w:rsidR="009B7E2E" w:rsidRDefault="009B7E2E" w:rsidP="00DF7648">
      <w:pPr>
        <w:spacing w:line="360" w:lineRule="auto"/>
        <w:ind w:firstLine="720"/>
        <w:contextualSpacing/>
        <w:jc w:val="both"/>
        <w:rPr>
          <w:rFonts w:ascii="Traditional Arabic" w:hAnsi="Traditional Arabic" w:cs="Traditional Arabic"/>
          <w:sz w:val="48"/>
          <w:szCs w:val="48"/>
        </w:rPr>
      </w:pPr>
      <w:r>
        <w:rPr>
          <w:rFonts w:asciiTheme="majorBidi" w:hAnsiTheme="majorBidi" w:cstheme="majorBidi"/>
          <w:sz w:val="24"/>
          <w:szCs w:val="24"/>
        </w:rPr>
        <w:t xml:space="preserve">Dengan demikian, sesungguhnya yang dinamakan </w:t>
      </w:r>
      <w:r w:rsidRPr="000211F2">
        <w:rPr>
          <w:rFonts w:asciiTheme="majorBidi" w:hAnsiTheme="majorBidi" w:cstheme="majorBidi"/>
          <w:i/>
          <w:iCs/>
          <w:sz w:val="24"/>
          <w:szCs w:val="24"/>
        </w:rPr>
        <w:t>jihad fi sabilillah</w:t>
      </w:r>
      <w:r>
        <w:rPr>
          <w:rFonts w:asciiTheme="majorBidi" w:hAnsiTheme="majorBidi" w:cstheme="majorBidi"/>
          <w:i/>
          <w:iCs/>
          <w:sz w:val="24"/>
          <w:szCs w:val="24"/>
        </w:rPr>
        <w:t xml:space="preserve"> </w:t>
      </w:r>
      <w:r>
        <w:rPr>
          <w:rFonts w:asciiTheme="majorBidi" w:hAnsiTheme="majorBidi" w:cstheme="majorBidi"/>
          <w:sz w:val="24"/>
          <w:szCs w:val="24"/>
        </w:rPr>
        <w:t>itu adalah bagaimana seseorang bertindak dan berperilaku dalam hidup dan kehidupan ini dengan mengedepankan pengendalian hawa nafsu dan konsisten (</w:t>
      </w:r>
      <w:r w:rsidRPr="00524594">
        <w:rPr>
          <w:rFonts w:asciiTheme="majorBidi" w:hAnsiTheme="majorBidi" w:cstheme="majorBidi"/>
          <w:i/>
          <w:iCs/>
          <w:sz w:val="24"/>
          <w:szCs w:val="24"/>
        </w:rPr>
        <w:t>istiqomah</w:t>
      </w:r>
      <w:r>
        <w:rPr>
          <w:rFonts w:asciiTheme="majorBidi" w:hAnsiTheme="majorBidi" w:cstheme="majorBidi"/>
          <w:sz w:val="24"/>
          <w:szCs w:val="24"/>
        </w:rPr>
        <w:t xml:space="preserve">) dalam menjalankan </w:t>
      </w:r>
      <w:r w:rsidRPr="00524594">
        <w:rPr>
          <w:rFonts w:asciiTheme="majorBidi" w:hAnsiTheme="majorBidi" w:cstheme="majorBidi"/>
          <w:i/>
          <w:iCs/>
          <w:sz w:val="24"/>
          <w:szCs w:val="24"/>
        </w:rPr>
        <w:t>amar ma’ruf nahi munkar</w:t>
      </w:r>
      <w:r>
        <w:rPr>
          <w:rFonts w:asciiTheme="majorBidi" w:hAnsiTheme="majorBidi" w:cstheme="majorBidi"/>
          <w:sz w:val="24"/>
          <w:szCs w:val="24"/>
        </w:rPr>
        <w:t>, karena JIHAD yang paling besar nilainya di sisi Allah swt dan rasulNya adalah jihad berupa pengendalian hawa nafsu. Sebagaimana Rasulullah saw bersabda :</w:t>
      </w:r>
    </w:p>
    <w:p w:rsidR="009B7E2E" w:rsidRPr="00DF7648" w:rsidRDefault="009B7E2E" w:rsidP="00DF7648">
      <w:pPr>
        <w:ind w:left="993" w:hanging="993"/>
        <w:jc w:val="both"/>
        <w:rPr>
          <w:rFonts w:asciiTheme="majorBidi" w:hAnsiTheme="majorBidi" w:cstheme="majorBidi"/>
          <w:sz w:val="24"/>
          <w:szCs w:val="24"/>
        </w:rPr>
      </w:pPr>
      <w:r>
        <w:rPr>
          <w:rFonts w:asciiTheme="majorBidi" w:hAnsiTheme="majorBidi" w:cstheme="majorBidi"/>
          <w:sz w:val="24"/>
          <w:szCs w:val="24"/>
        </w:rPr>
        <w:t>Artinya : “Dari Jabir r.a, dari Nabi saw, beliau bersabda : Kamu telah datang dengan sebaik-baik kedatangan, kamu datang dari jihad yang sangat kecil (perang melawan orang kafir) menuju jihad yang lebih besar, jihad seorang hamba yang sebenarnya adalah berperang melawan nafsunya” (HR. al-Khathibi).</w:t>
      </w:r>
      <w:r>
        <w:rPr>
          <w:rStyle w:val="FootnoteReference"/>
          <w:rFonts w:asciiTheme="majorBidi" w:hAnsiTheme="majorBidi" w:cstheme="majorBidi"/>
          <w:sz w:val="24"/>
          <w:szCs w:val="24"/>
        </w:rPr>
        <w:footnoteReference w:id="7"/>
      </w:r>
    </w:p>
    <w:p w:rsidR="009B7E2E" w:rsidRDefault="009B7E2E" w:rsidP="009B7E2E">
      <w:pPr>
        <w:ind w:left="993" w:hanging="993"/>
        <w:jc w:val="both"/>
        <w:rPr>
          <w:rFonts w:asciiTheme="majorBidi" w:hAnsiTheme="majorBidi" w:cstheme="majorBidi"/>
          <w:sz w:val="24"/>
          <w:szCs w:val="24"/>
        </w:rPr>
      </w:pPr>
    </w:p>
    <w:p w:rsidR="009B7E2E" w:rsidRDefault="009B7E2E" w:rsidP="00DF7648">
      <w:pPr>
        <w:spacing w:line="360" w:lineRule="auto"/>
        <w:contextualSpacing/>
        <w:jc w:val="both"/>
        <w:rPr>
          <w:rFonts w:ascii="Traditional Arabic" w:hAnsi="Traditional Arabic" w:cs="Traditional Arabic"/>
          <w:sz w:val="48"/>
          <w:szCs w:val="48"/>
          <w:rtl/>
        </w:rPr>
      </w:pPr>
      <w:r>
        <w:rPr>
          <w:rFonts w:asciiTheme="majorBidi" w:hAnsiTheme="majorBidi" w:cstheme="majorBidi"/>
          <w:sz w:val="24"/>
          <w:szCs w:val="24"/>
        </w:rPr>
        <w:tab/>
        <w:t xml:space="preserve">Pada hakikatnya,  jihad juga dapat diartikan sebagai kesungguhan kita dalam menjalankan </w:t>
      </w:r>
      <w:r w:rsidRPr="00A02419">
        <w:rPr>
          <w:rFonts w:asciiTheme="majorBidi" w:hAnsiTheme="majorBidi" w:cstheme="majorBidi"/>
          <w:i/>
          <w:iCs/>
          <w:sz w:val="24"/>
          <w:szCs w:val="24"/>
        </w:rPr>
        <w:t>‘amar ma’ruf nahi munkar</w:t>
      </w:r>
      <w:r>
        <w:rPr>
          <w:rFonts w:asciiTheme="majorBidi" w:hAnsiTheme="majorBidi" w:cstheme="majorBidi"/>
          <w:sz w:val="24"/>
          <w:szCs w:val="24"/>
        </w:rPr>
        <w:t>, meringankan beban orang lain seperti membantu janda-janda yang ditinggal mati oleh suaminya, membantu fakir miskin dan anak yatim. Sebagaimana sabda beliau Nabi Muhammad saw :</w:t>
      </w:r>
    </w:p>
    <w:p w:rsidR="009B7E2E" w:rsidRDefault="009B7E2E" w:rsidP="009B7E2E">
      <w:pPr>
        <w:ind w:left="993" w:hanging="993"/>
        <w:jc w:val="both"/>
        <w:rPr>
          <w:rFonts w:ascii="Traditional Arabic" w:hAnsi="Traditional Arabic" w:cs="Traditional Arabic"/>
          <w:sz w:val="48"/>
          <w:szCs w:val="48"/>
        </w:rPr>
      </w:pPr>
      <w:r>
        <w:rPr>
          <w:rFonts w:asciiTheme="majorBidi" w:hAnsiTheme="majorBidi" w:cstheme="majorBidi"/>
          <w:sz w:val="24"/>
          <w:szCs w:val="24"/>
        </w:rPr>
        <w:t>Artinya : Dari Abu Hurairah ra, Nabi saw bersabda : Orang yang berusaha meringankan beban para janda yang ditinggal mati oleh suaminya dan membantu orang-orang miskin adalah sama pahalanya dengan berjihad di jalan Allah swt. HR. Bukhari, Malik, dan selain keduanya.</w:t>
      </w:r>
      <w:r w:rsidRPr="001F42A0">
        <w:rPr>
          <w:rStyle w:val="FootnoteReference"/>
          <w:rFonts w:ascii="Traditional Arabic" w:hAnsi="Traditional Arabic" w:cs="Traditional Arabic"/>
          <w:sz w:val="24"/>
          <w:szCs w:val="24"/>
        </w:rPr>
        <w:footnoteReference w:id="8"/>
      </w:r>
    </w:p>
    <w:p w:rsidR="009B7E2E" w:rsidRPr="00FB13E6" w:rsidRDefault="009B7E2E" w:rsidP="009B7E2E">
      <w:pPr>
        <w:ind w:left="993" w:hanging="993"/>
        <w:jc w:val="both"/>
        <w:rPr>
          <w:rFonts w:asciiTheme="majorBidi" w:hAnsiTheme="majorBidi" w:cstheme="majorBidi"/>
          <w:sz w:val="24"/>
          <w:szCs w:val="24"/>
        </w:rPr>
      </w:pPr>
    </w:p>
    <w:p w:rsidR="009B7E2E" w:rsidRDefault="009B7E2E" w:rsidP="00DF7648">
      <w:pPr>
        <w:ind w:left="993" w:hanging="993"/>
        <w:jc w:val="both"/>
        <w:rPr>
          <w:rFonts w:ascii="Traditional Arabic" w:hAnsi="Traditional Arabic" w:cs="Traditional Arabic"/>
          <w:sz w:val="48"/>
          <w:szCs w:val="48"/>
          <w:rtl/>
        </w:rPr>
      </w:pPr>
      <w:r>
        <w:rPr>
          <w:rFonts w:asciiTheme="majorBidi" w:hAnsiTheme="majorBidi" w:cstheme="majorBidi"/>
          <w:sz w:val="24"/>
          <w:szCs w:val="24"/>
        </w:rPr>
        <w:t>Selanjutnya Nabi saw bersabda :</w:t>
      </w:r>
    </w:p>
    <w:p w:rsidR="009B7E2E" w:rsidRDefault="009B7E2E" w:rsidP="009B7E2E">
      <w:pPr>
        <w:ind w:left="993" w:hanging="993"/>
        <w:jc w:val="both"/>
        <w:rPr>
          <w:rFonts w:asciiTheme="majorBidi" w:hAnsiTheme="majorBidi" w:cstheme="majorBidi"/>
          <w:sz w:val="24"/>
          <w:szCs w:val="24"/>
        </w:rPr>
      </w:pPr>
      <w:r>
        <w:rPr>
          <w:rFonts w:asciiTheme="majorBidi" w:hAnsiTheme="majorBidi" w:cstheme="majorBidi"/>
          <w:sz w:val="24"/>
          <w:szCs w:val="24"/>
        </w:rPr>
        <w:t xml:space="preserve">Artinya : Dari Sahl bin Sa’ad, dari Nabi saw, beliau bersabda : Saya dan orang yang memelihara anak yatim sama-sama berada di syurga seperti jari-jari tangan saya ini (beliau menujukkan dengan jari-jari tangannya, yakni seperti ibu jarinya dan jari tengahnya). HR. Bukhari, Muslim, Malik, Abu Daud, Tirmizi, dan An-Nasai. </w:t>
      </w:r>
      <w:r>
        <w:rPr>
          <w:rStyle w:val="FootnoteReference"/>
          <w:rFonts w:asciiTheme="majorBidi" w:hAnsiTheme="majorBidi" w:cstheme="majorBidi"/>
          <w:sz w:val="24"/>
          <w:szCs w:val="24"/>
        </w:rPr>
        <w:footnoteReference w:id="9"/>
      </w:r>
    </w:p>
    <w:p w:rsidR="009B7E2E" w:rsidRDefault="009B7E2E" w:rsidP="009B7E2E">
      <w:pPr>
        <w:ind w:left="993" w:hanging="993"/>
        <w:jc w:val="both"/>
        <w:rPr>
          <w:rFonts w:asciiTheme="majorBidi" w:hAnsiTheme="majorBidi" w:cstheme="majorBidi"/>
          <w:sz w:val="24"/>
          <w:szCs w:val="24"/>
        </w:rPr>
      </w:pPr>
    </w:p>
    <w:p w:rsidR="009B7E2E" w:rsidRPr="00E613F9" w:rsidRDefault="00DF7648" w:rsidP="00E613F9">
      <w:pPr>
        <w:ind w:left="993" w:hanging="993"/>
        <w:jc w:val="both"/>
        <w:rPr>
          <w:rFonts w:asciiTheme="majorBidi" w:hAnsiTheme="majorBidi" w:cstheme="majorBidi"/>
          <w:sz w:val="24"/>
          <w:szCs w:val="24"/>
        </w:rPr>
      </w:pPr>
      <w:r>
        <w:rPr>
          <w:rFonts w:asciiTheme="majorBidi" w:hAnsiTheme="majorBidi" w:cstheme="majorBidi"/>
          <w:sz w:val="24"/>
          <w:szCs w:val="24"/>
        </w:rPr>
        <w:tab/>
        <w:t>Demikian urain singkat</w:t>
      </w:r>
      <w:r w:rsidR="009B7E2E">
        <w:rPr>
          <w:rFonts w:asciiTheme="majorBidi" w:hAnsiTheme="majorBidi" w:cstheme="majorBidi"/>
          <w:sz w:val="24"/>
          <w:szCs w:val="24"/>
        </w:rPr>
        <w:t xml:space="preserve"> ini, semoga bermanfa’at</w:t>
      </w:r>
      <w:r>
        <w:rPr>
          <w:rFonts w:asciiTheme="majorBidi" w:hAnsiTheme="majorBidi" w:cstheme="majorBidi"/>
          <w:sz w:val="24"/>
          <w:szCs w:val="24"/>
        </w:rPr>
        <w:t xml:space="preserve"> bagi kita semua, </w:t>
      </w:r>
      <w:r w:rsidR="009B7E2E" w:rsidRPr="00AF0A21">
        <w:rPr>
          <w:rFonts w:asciiTheme="majorBidi" w:hAnsiTheme="majorBidi" w:cstheme="majorBidi"/>
          <w:i/>
          <w:iCs/>
          <w:sz w:val="24"/>
          <w:szCs w:val="24"/>
        </w:rPr>
        <w:t>amin ya Rabbal ‘alamin</w:t>
      </w:r>
      <w:r w:rsidR="009B7E2E">
        <w:rPr>
          <w:rFonts w:asciiTheme="majorBidi" w:hAnsiTheme="majorBidi" w:cstheme="majorBidi"/>
          <w:sz w:val="24"/>
          <w:szCs w:val="24"/>
        </w:rPr>
        <w:t>.</w:t>
      </w:r>
      <w:r w:rsidRPr="00EA6608">
        <w:rPr>
          <w:rFonts w:asciiTheme="majorBidi" w:hAnsiTheme="majorBidi" w:cstheme="majorBidi"/>
          <w:sz w:val="24"/>
          <w:szCs w:val="24"/>
        </w:rPr>
        <w:t xml:space="preserve"> </w:t>
      </w:r>
    </w:p>
    <w:p w:rsidR="00E77105" w:rsidRDefault="00E77105"/>
    <w:sectPr w:rsidR="00E77105" w:rsidSect="008310D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BB" w:rsidRDefault="005623BB" w:rsidP="009B7E2E">
      <w:r>
        <w:separator/>
      </w:r>
    </w:p>
  </w:endnote>
  <w:endnote w:type="continuationSeparator" w:id="0">
    <w:p w:rsidR="005623BB" w:rsidRDefault="005623BB" w:rsidP="009B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coType Naskh Swashes">
    <w:altName w:val="Times New Roman"/>
    <w:charset w:val="B2"/>
    <w:family w:val="auto"/>
    <w:pitch w:val="variable"/>
    <w:sig w:usb0="00002000"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BB" w:rsidRDefault="005623BB" w:rsidP="009B7E2E">
      <w:r>
        <w:separator/>
      </w:r>
    </w:p>
  </w:footnote>
  <w:footnote w:type="continuationSeparator" w:id="0">
    <w:p w:rsidR="005623BB" w:rsidRDefault="005623BB" w:rsidP="009B7E2E">
      <w:r>
        <w:continuationSeparator/>
      </w:r>
    </w:p>
  </w:footnote>
  <w:footnote w:id="1">
    <w:p w:rsidR="009B7E2E" w:rsidRPr="00C73FC7" w:rsidRDefault="009B7E2E" w:rsidP="009B7E2E">
      <w:pPr>
        <w:pStyle w:val="FootnoteText"/>
        <w:ind w:firstLine="720"/>
        <w:jc w:val="both"/>
        <w:rPr>
          <w:rFonts w:asciiTheme="majorBidi" w:hAnsiTheme="majorBidi" w:cstheme="majorBidi"/>
          <w:lang w:val="en-US"/>
        </w:rPr>
      </w:pPr>
      <w:r w:rsidRPr="00C73FC7">
        <w:rPr>
          <w:rStyle w:val="FootnoteReference"/>
          <w:rFonts w:asciiTheme="majorBidi" w:hAnsiTheme="majorBidi" w:cstheme="majorBidi"/>
        </w:rPr>
        <w:footnoteRef/>
      </w:r>
      <w:proofErr w:type="spellStart"/>
      <w:r>
        <w:rPr>
          <w:rFonts w:asciiTheme="majorBidi" w:hAnsiTheme="majorBidi" w:cstheme="majorBidi"/>
          <w:lang w:val="en-US"/>
        </w:rPr>
        <w:t>Disusun</w:t>
      </w:r>
      <w:proofErr w:type="spellEnd"/>
      <w:r w:rsidRPr="00C73FC7">
        <w:rPr>
          <w:rFonts w:asciiTheme="majorBidi" w:hAnsiTheme="majorBidi" w:cstheme="majorBidi"/>
          <w:lang w:val="en-US"/>
        </w:rPr>
        <w:t xml:space="preserve"> </w:t>
      </w:r>
      <w:proofErr w:type="spellStart"/>
      <w:proofErr w:type="gramStart"/>
      <w:r w:rsidRPr="00C73FC7">
        <w:rPr>
          <w:rFonts w:asciiTheme="majorBidi" w:hAnsiTheme="majorBidi" w:cstheme="majorBidi"/>
          <w:lang w:val="en-US"/>
        </w:rPr>
        <w:t>oleh</w:t>
      </w:r>
      <w:proofErr w:type="spellEnd"/>
      <w:r w:rsidRPr="00C73FC7">
        <w:rPr>
          <w:rFonts w:asciiTheme="majorBidi" w:hAnsiTheme="majorBidi" w:cstheme="majorBidi"/>
          <w:lang w:val="en-US"/>
        </w:rPr>
        <w:t xml:space="preserve"> :</w:t>
      </w:r>
      <w:proofErr w:type="gramEnd"/>
      <w:r w:rsidRPr="00C73FC7">
        <w:rPr>
          <w:rFonts w:asciiTheme="majorBidi" w:hAnsiTheme="majorBidi" w:cstheme="majorBidi"/>
          <w:lang w:val="en-US"/>
        </w:rPr>
        <w:t xml:space="preserve"> Dr. H.</w:t>
      </w:r>
      <w:r w:rsidR="009A59C5">
        <w:rPr>
          <w:rFonts w:asciiTheme="majorBidi" w:hAnsiTheme="majorBidi" w:cstheme="majorBidi"/>
          <w:lang w:val="en-US"/>
        </w:rPr>
        <w:t xml:space="preserve"> </w:t>
      </w:r>
      <w:proofErr w:type="spellStart"/>
      <w:r w:rsidR="009A59C5">
        <w:rPr>
          <w:rFonts w:asciiTheme="majorBidi" w:hAnsiTheme="majorBidi" w:cstheme="majorBidi"/>
          <w:lang w:val="en-US"/>
        </w:rPr>
        <w:t>Mawardi</w:t>
      </w:r>
      <w:proofErr w:type="spellEnd"/>
      <w:r w:rsidR="009A59C5">
        <w:rPr>
          <w:rFonts w:asciiTheme="majorBidi" w:hAnsiTheme="majorBidi" w:cstheme="majorBidi"/>
          <w:lang w:val="en-US"/>
        </w:rPr>
        <w:t xml:space="preserve"> </w:t>
      </w:r>
      <w:proofErr w:type="spellStart"/>
      <w:r w:rsidR="009A59C5">
        <w:rPr>
          <w:rFonts w:asciiTheme="majorBidi" w:hAnsiTheme="majorBidi" w:cstheme="majorBidi"/>
          <w:lang w:val="en-US"/>
        </w:rPr>
        <w:t>Lubis</w:t>
      </w:r>
      <w:proofErr w:type="spellEnd"/>
      <w:r w:rsidR="009A59C5">
        <w:rPr>
          <w:rFonts w:asciiTheme="majorBidi" w:hAnsiTheme="majorBidi" w:cstheme="majorBidi"/>
          <w:lang w:val="en-US"/>
        </w:rPr>
        <w:t xml:space="preserve">, </w:t>
      </w:r>
      <w:proofErr w:type="spellStart"/>
      <w:r w:rsidR="009A59C5">
        <w:rPr>
          <w:rFonts w:asciiTheme="majorBidi" w:hAnsiTheme="majorBidi" w:cstheme="majorBidi"/>
          <w:lang w:val="en-US"/>
        </w:rPr>
        <w:t>M.Pd</w:t>
      </w:r>
      <w:proofErr w:type="spellEnd"/>
      <w:r w:rsidR="009A59C5">
        <w:rPr>
          <w:rFonts w:asciiTheme="majorBidi" w:hAnsiTheme="majorBidi" w:cstheme="majorBidi"/>
          <w:lang w:val="en-US"/>
        </w:rPr>
        <w:t xml:space="preserve"> (</w:t>
      </w:r>
      <w:proofErr w:type="spellStart"/>
      <w:r w:rsidR="009A59C5">
        <w:rPr>
          <w:rFonts w:asciiTheme="majorBidi" w:hAnsiTheme="majorBidi" w:cstheme="majorBidi"/>
          <w:lang w:val="en-US"/>
        </w:rPr>
        <w:t>Dosen</w:t>
      </w:r>
      <w:proofErr w:type="spellEnd"/>
      <w:r w:rsidR="009A59C5">
        <w:rPr>
          <w:rFonts w:asciiTheme="majorBidi" w:hAnsiTheme="majorBidi" w:cstheme="majorBidi"/>
          <w:lang w:val="en-US"/>
        </w:rPr>
        <w:t xml:space="preserve"> </w:t>
      </w:r>
      <w:r w:rsidR="009A59C5">
        <w:rPr>
          <w:rFonts w:asciiTheme="majorBidi" w:hAnsiTheme="majorBidi" w:cstheme="majorBidi"/>
        </w:rPr>
        <w:t>UIN FAS</w:t>
      </w:r>
      <w:r w:rsidRPr="00C73FC7">
        <w:rPr>
          <w:rFonts w:asciiTheme="majorBidi" w:hAnsiTheme="majorBidi" w:cstheme="majorBidi"/>
          <w:lang w:val="en-US"/>
        </w:rPr>
        <w:t xml:space="preserve"> Bengkulu </w:t>
      </w:r>
      <w:proofErr w:type="spellStart"/>
      <w:r w:rsidRPr="00C73FC7">
        <w:rPr>
          <w:rFonts w:asciiTheme="majorBidi" w:hAnsiTheme="majorBidi" w:cstheme="majorBidi"/>
          <w:lang w:val="en-US"/>
        </w:rPr>
        <w:t>dan</w:t>
      </w:r>
      <w:proofErr w:type="spellEnd"/>
      <w:r w:rsidRPr="00C73FC7">
        <w:rPr>
          <w:rFonts w:asciiTheme="majorBidi" w:hAnsiTheme="majorBidi" w:cstheme="majorBidi"/>
          <w:lang w:val="en-US"/>
        </w:rPr>
        <w:t xml:space="preserve"> Imam Masjid Raya </w:t>
      </w:r>
      <w:proofErr w:type="spellStart"/>
      <w:r w:rsidRPr="00C73FC7">
        <w:rPr>
          <w:rFonts w:asciiTheme="majorBidi" w:hAnsiTheme="majorBidi" w:cstheme="majorBidi"/>
          <w:lang w:val="en-US"/>
        </w:rPr>
        <w:t>B</w:t>
      </w:r>
      <w:r>
        <w:rPr>
          <w:rFonts w:asciiTheme="majorBidi" w:hAnsiTheme="majorBidi" w:cstheme="majorBidi"/>
          <w:lang w:val="en-US"/>
        </w:rPr>
        <w:t>aitul</w:t>
      </w:r>
      <w:proofErr w:type="spellEnd"/>
      <w:r>
        <w:rPr>
          <w:rFonts w:asciiTheme="majorBidi" w:hAnsiTheme="majorBidi" w:cstheme="majorBidi"/>
          <w:lang w:val="en-US"/>
        </w:rPr>
        <w:t xml:space="preserve"> ‘</w:t>
      </w:r>
      <w:proofErr w:type="spellStart"/>
      <w:r>
        <w:rPr>
          <w:rFonts w:asciiTheme="majorBidi" w:hAnsiTheme="majorBidi" w:cstheme="majorBidi"/>
          <w:lang w:val="en-US"/>
        </w:rPr>
        <w:t>Izzah</w:t>
      </w:r>
      <w:proofErr w:type="spellEnd"/>
      <w:r>
        <w:rPr>
          <w:rFonts w:asciiTheme="majorBidi" w:hAnsiTheme="majorBidi" w:cstheme="majorBidi"/>
          <w:lang w:val="en-US"/>
        </w:rPr>
        <w:t xml:space="preserve"> </w:t>
      </w:r>
      <w:proofErr w:type="spellStart"/>
      <w:r>
        <w:rPr>
          <w:rFonts w:asciiTheme="majorBidi" w:hAnsiTheme="majorBidi" w:cstheme="majorBidi"/>
          <w:lang w:val="en-US"/>
        </w:rPr>
        <w:t>Provinsi</w:t>
      </w:r>
      <w:proofErr w:type="spellEnd"/>
      <w:r>
        <w:rPr>
          <w:rFonts w:asciiTheme="majorBidi" w:hAnsiTheme="majorBidi" w:cstheme="majorBidi"/>
          <w:lang w:val="en-US"/>
        </w:rPr>
        <w:t xml:space="preserve"> Bengkulu), </w:t>
      </w:r>
      <w:proofErr w:type="spellStart"/>
      <w:r>
        <w:rPr>
          <w:rFonts w:asciiTheme="majorBidi" w:hAnsiTheme="majorBidi" w:cstheme="majorBidi"/>
          <w:lang w:val="en-US"/>
        </w:rPr>
        <w:t>dicetak</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didistribusikan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oleh</w:t>
      </w:r>
      <w:proofErr w:type="spellEnd"/>
      <w:r>
        <w:rPr>
          <w:rFonts w:asciiTheme="majorBidi" w:hAnsiTheme="majorBidi" w:cstheme="majorBidi"/>
          <w:lang w:val="en-US"/>
        </w:rPr>
        <w:t xml:space="preserve"> </w:t>
      </w:r>
      <w:proofErr w:type="spellStart"/>
      <w:r>
        <w:rPr>
          <w:rFonts w:asciiTheme="majorBidi" w:hAnsiTheme="majorBidi" w:cstheme="majorBidi"/>
          <w:lang w:val="en-US"/>
        </w:rPr>
        <w:t>Humas</w:t>
      </w:r>
      <w:proofErr w:type="spellEnd"/>
      <w:r>
        <w:rPr>
          <w:rFonts w:asciiTheme="majorBidi" w:hAnsiTheme="majorBidi" w:cstheme="majorBidi"/>
          <w:lang w:val="en-US"/>
        </w:rPr>
        <w:t xml:space="preserve"> </w:t>
      </w:r>
      <w:proofErr w:type="spellStart"/>
      <w:r>
        <w:rPr>
          <w:rFonts w:asciiTheme="majorBidi" w:hAnsiTheme="majorBidi" w:cstheme="majorBidi"/>
          <w:lang w:val="en-US"/>
        </w:rPr>
        <w:t>Polda</w:t>
      </w:r>
      <w:proofErr w:type="spellEnd"/>
      <w:r>
        <w:rPr>
          <w:rFonts w:asciiTheme="majorBidi" w:hAnsiTheme="majorBidi" w:cstheme="majorBidi"/>
          <w:lang w:val="en-US"/>
        </w:rPr>
        <w:t xml:space="preserve"> Bengkulu </w:t>
      </w:r>
      <w:proofErr w:type="spellStart"/>
      <w:r>
        <w:rPr>
          <w:rFonts w:asciiTheme="majorBidi" w:hAnsiTheme="majorBidi" w:cstheme="majorBidi"/>
          <w:lang w:val="en-US"/>
        </w:rPr>
        <w:t>Tahun</w:t>
      </w:r>
      <w:proofErr w:type="spellEnd"/>
      <w:r>
        <w:rPr>
          <w:rFonts w:asciiTheme="majorBidi" w:hAnsiTheme="majorBidi" w:cstheme="majorBidi"/>
          <w:lang w:val="en-US"/>
        </w:rPr>
        <w:t xml:space="preserve"> 2016</w:t>
      </w:r>
      <w:r w:rsidRPr="00C73FC7">
        <w:rPr>
          <w:rFonts w:asciiTheme="majorBidi" w:hAnsiTheme="majorBidi" w:cstheme="majorBidi"/>
          <w:lang w:val="en-US"/>
        </w:rPr>
        <w:t xml:space="preserve">.  </w:t>
      </w:r>
    </w:p>
  </w:footnote>
  <w:footnote w:id="2">
    <w:p w:rsidR="00BB3D7F" w:rsidRDefault="00BB3D7F" w:rsidP="00BB3D7F">
      <w:pPr>
        <w:pStyle w:val="FootnoteText"/>
        <w:ind w:firstLine="720"/>
      </w:pPr>
      <w:r>
        <w:rPr>
          <w:rStyle w:val="FootnoteReference"/>
        </w:rPr>
        <w:footnoteRef/>
      </w:r>
      <w:r w:rsidRPr="00BB3D7F">
        <w:t>https://www.google.com/search?q=deradikalisasi&amp;oq=deradikalisasi&amp;aqs=chrome..69i57j0i512l9.18830j0j7&amp;sourceid=chrome&amp;ie=UTF-8</w:t>
      </w:r>
      <w:r>
        <w:t xml:space="preserve"> </w:t>
      </w:r>
    </w:p>
  </w:footnote>
  <w:footnote w:id="3">
    <w:p w:rsidR="009B7E2E" w:rsidRDefault="009B7E2E" w:rsidP="009B7E2E">
      <w:pPr>
        <w:pStyle w:val="FootnoteText"/>
        <w:ind w:firstLine="720"/>
      </w:pPr>
      <w:r>
        <w:rPr>
          <w:rStyle w:val="FootnoteReference"/>
        </w:rPr>
        <w:footnoteRef/>
      </w:r>
      <w:r>
        <w:t xml:space="preserve"> Q.S. 12 : 23.</w:t>
      </w:r>
    </w:p>
  </w:footnote>
  <w:footnote w:id="4">
    <w:p w:rsidR="009B7E2E" w:rsidRDefault="009B7E2E" w:rsidP="009B7E2E">
      <w:pPr>
        <w:pStyle w:val="FootnoteText"/>
        <w:ind w:firstLine="720"/>
      </w:pPr>
      <w:r>
        <w:rPr>
          <w:rStyle w:val="FootnoteReference"/>
        </w:rPr>
        <w:footnoteRef/>
      </w:r>
      <w:r>
        <w:t xml:space="preserve"> </w:t>
      </w:r>
      <w:r w:rsidRPr="003078B5">
        <w:rPr>
          <w:rStyle w:val="FootnoteReference"/>
          <w:rFonts w:asciiTheme="majorBidi" w:hAnsiTheme="majorBidi" w:cstheme="majorBidi"/>
        </w:rPr>
        <w:footnoteRef/>
      </w:r>
      <w:r w:rsidRPr="003078B5">
        <w:rPr>
          <w:rFonts w:asciiTheme="majorBidi" w:hAnsiTheme="majorBidi" w:cstheme="majorBidi"/>
        </w:rPr>
        <w:t xml:space="preserve"> Mawardi Muhammad, </w:t>
      </w:r>
      <w:r w:rsidRPr="003078B5">
        <w:rPr>
          <w:rFonts w:asciiTheme="majorBidi" w:hAnsiTheme="majorBidi" w:cstheme="majorBidi"/>
          <w:i/>
          <w:iCs/>
        </w:rPr>
        <w:t xml:space="preserve">Jawahirul Hadits, </w:t>
      </w:r>
      <w:r w:rsidRPr="003078B5">
        <w:rPr>
          <w:rFonts w:asciiTheme="majorBidi" w:hAnsiTheme="majorBidi" w:cstheme="majorBidi"/>
        </w:rPr>
        <w:t>(Bukit Tinggi : as-Sa’diyah, 1971 M/1391 H),</w:t>
      </w:r>
      <w:r>
        <w:rPr>
          <w:rFonts w:asciiTheme="majorBidi" w:hAnsiTheme="majorBidi" w:cstheme="majorBidi"/>
        </w:rPr>
        <w:t xml:space="preserve"> h.</w:t>
      </w:r>
    </w:p>
  </w:footnote>
  <w:footnote w:id="5">
    <w:p w:rsidR="009B7E2E" w:rsidRDefault="009B7E2E" w:rsidP="009B7E2E">
      <w:pPr>
        <w:pStyle w:val="FootnoteText"/>
        <w:ind w:firstLine="720"/>
      </w:pPr>
      <w:r>
        <w:rPr>
          <w:rStyle w:val="FootnoteReference"/>
        </w:rPr>
        <w:footnoteRef/>
      </w:r>
      <w:r>
        <w:t xml:space="preserve"> </w:t>
      </w:r>
      <w:r>
        <w:rPr>
          <w:rFonts w:asciiTheme="majorBidi" w:hAnsiTheme="majorBidi" w:cstheme="majorBidi"/>
          <w:sz w:val="24"/>
          <w:szCs w:val="24"/>
        </w:rPr>
        <w:t>Q.S. 61 : 10-12</w:t>
      </w:r>
      <w:r>
        <w:t>.</w:t>
      </w:r>
    </w:p>
  </w:footnote>
  <w:footnote w:id="6">
    <w:p w:rsidR="009B7E2E" w:rsidRPr="00CF69FB" w:rsidRDefault="009B7E2E" w:rsidP="009B7E2E">
      <w:pPr>
        <w:pStyle w:val="FootnoteText"/>
        <w:ind w:firstLine="720"/>
        <w:jc w:val="both"/>
        <w:rPr>
          <w:rFonts w:asciiTheme="majorBidi" w:hAnsiTheme="majorBidi" w:cstheme="majorBidi"/>
        </w:rPr>
      </w:pPr>
      <w:r w:rsidRPr="00CF69FB">
        <w:rPr>
          <w:rStyle w:val="FootnoteReference"/>
          <w:rFonts w:asciiTheme="majorBidi" w:hAnsiTheme="majorBidi" w:cstheme="majorBidi"/>
        </w:rPr>
        <w:footnoteRef/>
      </w:r>
      <w:r w:rsidRPr="00CF69FB">
        <w:rPr>
          <w:rFonts w:asciiTheme="majorBidi" w:hAnsiTheme="majorBidi" w:cstheme="majorBidi"/>
        </w:rPr>
        <w:t xml:space="preserve"> Asy-Syeikh Ali Hasan Ahmad al-Dary, </w:t>
      </w:r>
      <w:r w:rsidRPr="00CF69FB">
        <w:rPr>
          <w:rFonts w:asciiTheme="majorBidi" w:hAnsiTheme="majorBidi" w:cstheme="majorBidi"/>
          <w:i/>
          <w:iCs/>
        </w:rPr>
        <w:t xml:space="preserve">Hadits Dua Puluh, </w:t>
      </w:r>
      <w:r w:rsidRPr="00CF69FB">
        <w:rPr>
          <w:rFonts w:asciiTheme="majorBidi" w:hAnsiTheme="majorBidi" w:cstheme="majorBidi"/>
        </w:rPr>
        <w:t>(Padangsidimpuan :  Syirkatul Mahfuz Budi, 1964 M/1383 H), h. 23.</w:t>
      </w:r>
    </w:p>
  </w:footnote>
  <w:footnote w:id="7">
    <w:p w:rsidR="009B7E2E" w:rsidRPr="003078B5" w:rsidRDefault="009B7E2E" w:rsidP="009B7E2E">
      <w:pPr>
        <w:pStyle w:val="FootnoteText"/>
        <w:ind w:firstLine="720"/>
        <w:rPr>
          <w:rFonts w:asciiTheme="majorBidi" w:hAnsiTheme="majorBidi" w:cstheme="majorBidi"/>
        </w:rPr>
      </w:pPr>
      <w:r w:rsidRPr="003078B5">
        <w:rPr>
          <w:rStyle w:val="FootnoteReference"/>
          <w:rFonts w:asciiTheme="majorBidi" w:hAnsiTheme="majorBidi" w:cstheme="majorBidi"/>
        </w:rPr>
        <w:footnoteRef/>
      </w:r>
      <w:r w:rsidRPr="003078B5">
        <w:rPr>
          <w:rFonts w:asciiTheme="majorBidi" w:hAnsiTheme="majorBidi" w:cstheme="majorBidi"/>
        </w:rPr>
        <w:t xml:space="preserve"> Mawardi Muhammad, </w:t>
      </w:r>
      <w:r w:rsidRPr="003078B5">
        <w:rPr>
          <w:rFonts w:asciiTheme="majorBidi" w:hAnsiTheme="majorBidi" w:cstheme="majorBidi"/>
          <w:i/>
          <w:iCs/>
        </w:rPr>
        <w:t xml:space="preserve">Jawahirul Hadits, </w:t>
      </w:r>
      <w:r w:rsidRPr="003078B5">
        <w:rPr>
          <w:rFonts w:asciiTheme="majorBidi" w:hAnsiTheme="majorBidi" w:cstheme="majorBidi"/>
        </w:rPr>
        <w:t xml:space="preserve">(Bukit Tinggi : as-Sa’diyah, 1971 M/1391 H), h. 19. </w:t>
      </w:r>
    </w:p>
  </w:footnote>
  <w:footnote w:id="8">
    <w:p w:rsidR="009B7E2E" w:rsidRDefault="009B7E2E" w:rsidP="009B7E2E">
      <w:pPr>
        <w:pStyle w:val="FootnoteText"/>
        <w:ind w:firstLine="720"/>
      </w:pPr>
      <w:r>
        <w:rPr>
          <w:rStyle w:val="FootnoteReference"/>
        </w:rPr>
        <w:footnoteRef/>
      </w:r>
      <w:r>
        <w:t xml:space="preserve"> </w:t>
      </w:r>
      <w:r w:rsidRPr="00CF69FB">
        <w:rPr>
          <w:rFonts w:asciiTheme="majorBidi" w:hAnsiTheme="majorBidi" w:cstheme="majorBidi"/>
        </w:rPr>
        <w:t xml:space="preserve">Asy-Syeikh Ali Hasan Ahmad al-Dary, </w:t>
      </w:r>
      <w:r w:rsidRPr="00CF69FB">
        <w:rPr>
          <w:rFonts w:asciiTheme="majorBidi" w:hAnsiTheme="majorBidi" w:cstheme="majorBidi"/>
          <w:i/>
          <w:iCs/>
        </w:rPr>
        <w:t>Hadits Dua Puluh,</w:t>
      </w:r>
      <w:r w:rsidRPr="00CF69FB">
        <w:rPr>
          <w:rFonts w:asciiTheme="majorBidi" w:hAnsiTheme="majorBidi" w:cstheme="majorBidi"/>
        </w:rPr>
        <w:t xml:space="preserve"> h.</w:t>
      </w:r>
      <w:r>
        <w:t xml:space="preserve"> 29.</w:t>
      </w:r>
    </w:p>
  </w:footnote>
  <w:footnote w:id="9">
    <w:p w:rsidR="009B7E2E" w:rsidRDefault="009B7E2E" w:rsidP="009B7E2E">
      <w:pPr>
        <w:pStyle w:val="FootnoteText"/>
        <w:ind w:firstLine="720"/>
      </w:pPr>
      <w:r>
        <w:rPr>
          <w:rStyle w:val="FootnoteReference"/>
        </w:rPr>
        <w:footnoteRef/>
      </w:r>
      <w:r>
        <w:t xml:space="preserve"> </w:t>
      </w:r>
      <w:r w:rsidRPr="00CF69FB">
        <w:rPr>
          <w:rFonts w:asciiTheme="majorBidi" w:hAnsiTheme="majorBidi" w:cstheme="majorBidi"/>
        </w:rPr>
        <w:t xml:space="preserve">Asy-Syeikh Ali Hasan Ahmad al-Dary, </w:t>
      </w:r>
      <w:r w:rsidRPr="00CF69FB">
        <w:rPr>
          <w:rFonts w:asciiTheme="majorBidi" w:hAnsiTheme="majorBidi" w:cstheme="majorBidi"/>
          <w:i/>
          <w:iCs/>
        </w:rPr>
        <w:t xml:space="preserve">Hadits Dua Puluh, </w:t>
      </w:r>
      <w:r w:rsidRPr="00CF69FB">
        <w:rPr>
          <w:rFonts w:asciiTheme="majorBidi" w:hAnsiTheme="majorBidi" w:cstheme="majorBidi"/>
        </w:rPr>
        <w:t>h.</w:t>
      </w:r>
      <w:r>
        <w:t xml:space="preserve">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2E"/>
    <w:rsid w:val="005623BB"/>
    <w:rsid w:val="00862CD7"/>
    <w:rsid w:val="009A59C5"/>
    <w:rsid w:val="009B7E2E"/>
    <w:rsid w:val="00A31436"/>
    <w:rsid w:val="00BB3D7F"/>
    <w:rsid w:val="00C1642F"/>
    <w:rsid w:val="00DF7648"/>
    <w:rsid w:val="00E613F9"/>
    <w:rsid w:val="00E77105"/>
    <w:rsid w:val="00FF02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2E"/>
    <w:pPr>
      <w:spacing w:after="0" w:line="240" w:lineRule="auto"/>
    </w:pPr>
    <w:rPr>
      <w:rFonts w:cs="DecoType Naskh Swashe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2E"/>
    <w:pPr>
      <w:ind w:left="720"/>
      <w:contextualSpacing/>
    </w:pPr>
  </w:style>
  <w:style w:type="paragraph" w:styleId="FootnoteText">
    <w:name w:val="footnote text"/>
    <w:basedOn w:val="Normal"/>
    <w:link w:val="FootnoteTextChar"/>
    <w:uiPriority w:val="99"/>
    <w:semiHidden/>
    <w:unhideWhenUsed/>
    <w:rsid w:val="009B7E2E"/>
    <w:rPr>
      <w:sz w:val="20"/>
      <w:szCs w:val="20"/>
    </w:rPr>
  </w:style>
  <w:style w:type="character" w:customStyle="1" w:styleId="FootnoteTextChar">
    <w:name w:val="Footnote Text Char"/>
    <w:basedOn w:val="DefaultParagraphFont"/>
    <w:link w:val="FootnoteText"/>
    <w:uiPriority w:val="99"/>
    <w:semiHidden/>
    <w:rsid w:val="009B7E2E"/>
    <w:rPr>
      <w:rFonts w:cs="DecoType Naskh Swashes"/>
      <w:sz w:val="20"/>
      <w:szCs w:val="20"/>
    </w:rPr>
  </w:style>
  <w:style w:type="character" w:styleId="FootnoteReference">
    <w:name w:val="footnote reference"/>
    <w:basedOn w:val="DefaultParagraphFont"/>
    <w:uiPriority w:val="99"/>
    <w:semiHidden/>
    <w:unhideWhenUsed/>
    <w:rsid w:val="009B7E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2E"/>
    <w:pPr>
      <w:spacing w:after="0" w:line="240" w:lineRule="auto"/>
    </w:pPr>
    <w:rPr>
      <w:rFonts w:cs="DecoType Naskh Swashe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2E"/>
    <w:pPr>
      <w:ind w:left="720"/>
      <w:contextualSpacing/>
    </w:pPr>
  </w:style>
  <w:style w:type="paragraph" w:styleId="FootnoteText">
    <w:name w:val="footnote text"/>
    <w:basedOn w:val="Normal"/>
    <w:link w:val="FootnoteTextChar"/>
    <w:uiPriority w:val="99"/>
    <w:semiHidden/>
    <w:unhideWhenUsed/>
    <w:rsid w:val="009B7E2E"/>
    <w:rPr>
      <w:sz w:val="20"/>
      <w:szCs w:val="20"/>
    </w:rPr>
  </w:style>
  <w:style w:type="character" w:customStyle="1" w:styleId="FootnoteTextChar">
    <w:name w:val="Footnote Text Char"/>
    <w:basedOn w:val="DefaultParagraphFont"/>
    <w:link w:val="FootnoteText"/>
    <w:uiPriority w:val="99"/>
    <w:semiHidden/>
    <w:rsid w:val="009B7E2E"/>
    <w:rPr>
      <w:rFonts w:cs="DecoType Naskh Swashes"/>
      <w:sz w:val="20"/>
      <w:szCs w:val="20"/>
    </w:rPr>
  </w:style>
  <w:style w:type="character" w:styleId="FootnoteReference">
    <w:name w:val="footnote reference"/>
    <w:basedOn w:val="DefaultParagraphFont"/>
    <w:uiPriority w:val="99"/>
    <w:semiHidden/>
    <w:unhideWhenUsed/>
    <w:rsid w:val="009B7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32AB-0A45-4C35-8BFA-60CD38D2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2022-10-10T02:40:00Z</dcterms:created>
  <dcterms:modified xsi:type="dcterms:W3CDTF">2022-10-10T03:27:00Z</dcterms:modified>
</cp:coreProperties>
</file>